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17" w:rsidRDefault="00060717" w:rsidP="00060717">
      <w:pPr>
        <w:jc w:val="center"/>
        <w:rPr>
          <w:b/>
        </w:rPr>
      </w:pPr>
      <w:r>
        <w:rPr>
          <w:b/>
        </w:rPr>
        <w:t>COMMUNAUTE DE COMMUNES DU CONFLUENT ET DES COTEAUX DE PRAYSSAS</w:t>
      </w:r>
    </w:p>
    <w:p w:rsidR="00116F89" w:rsidRPr="00060717" w:rsidRDefault="00116F89" w:rsidP="00060717">
      <w:pPr>
        <w:jc w:val="center"/>
        <w:rPr>
          <w:b/>
        </w:rPr>
      </w:pPr>
      <w:r w:rsidRPr="00060717">
        <w:rPr>
          <w:b/>
        </w:rPr>
        <w:t>CONVENTION TERRITORIALE GLOBALE 2022-2026</w:t>
      </w:r>
    </w:p>
    <w:p w:rsidR="00116F89" w:rsidRDefault="00116F89" w:rsidP="001D1430">
      <w:pPr>
        <w:jc w:val="center"/>
        <w:rPr>
          <w:b/>
        </w:rPr>
      </w:pPr>
      <w:r w:rsidRPr="00060717">
        <w:rPr>
          <w:b/>
        </w:rPr>
        <w:t>Appel à Initiatives</w:t>
      </w:r>
      <w:r w:rsidR="001D1430">
        <w:rPr>
          <w:b/>
        </w:rPr>
        <w:t xml:space="preserve"> : </w:t>
      </w:r>
      <w:r w:rsidRPr="00060717">
        <w:rPr>
          <w:b/>
        </w:rPr>
        <w:t>Animation de la Convention Territoriale Globale</w:t>
      </w:r>
    </w:p>
    <w:p w:rsidR="00060717" w:rsidRPr="00060717" w:rsidRDefault="00060717" w:rsidP="00060717">
      <w:pPr>
        <w:jc w:val="center"/>
        <w:rPr>
          <w:b/>
        </w:rPr>
      </w:pPr>
    </w:p>
    <w:p w:rsidR="00116F89" w:rsidRPr="001D1430" w:rsidRDefault="00116F89" w:rsidP="00116F89">
      <w:pPr>
        <w:rPr>
          <w:b/>
          <w:sz w:val="26"/>
          <w:szCs w:val="26"/>
        </w:rPr>
      </w:pPr>
      <w:r w:rsidRPr="001D1430">
        <w:rPr>
          <w:b/>
          <w:sz w:val="26"/>
          <w:szCs w:val="26"/>
        </w:rPr>
        <w:t xml:space="preserve">Ouvert du </w:t>
      </w:r>
      <w:r w:rsidR="00B2105E">
        <w:rPr>
          <w:b/>
          <w:sz w:val="26"/>
          <w:szCs w:val="26"/>
        </w:rPr>
        <w:t xml:space="preserve">03 janvier au </w:t>
      </w:r>
      <w:r w:rsidR="00407C73">
        <w:rPr>
          <w:b/>
          <w:sz w:val="26"/>
          <w:szCs w:val="26"/>
        </w:rPr>
        <w:t>31 mars</w:t>
      </w:r>
      <w:r w:rsidR="00B2105E">
        <w:rPr>
          <w:b/>
          <w:sz w:val="26"/>
          <w:szCs w:val="26"/>
        </w:rPr>
        <w:t xml:space="preserve"> 2023</w:t>
      </w:r>
      <w:r w:rsidR="00060717" w:rsidRPr="001D1430">
        <w:rPr>
          <w:b/>
          <w:sz w:val="26"/>
          <w:szCs w:val="26"/>
        </w:rPr>
        <w:t>.</w:t>
      </w:r>
    </w:p>
    <w:p w:rsidR="00116F89" w:rsidRDefault="00116F89" w:rsidP="00116F89">
      <w:r>
        <w:t>La Convention Territoriale Globale (CTG) prend la forme d’une convention partenariale et constitue un cadre d’intervention défini pour une durée de 5 ans maximum, synthétisant les compétences partagées par la Caisse des Allocations Familiales (CAF), la Mutualité Sociale Agricole (MSA), les services de l’Etat, un Etablissement Public de Coopération Intercommunal et les communes du territoire.</w:t>
      </w:r>
    </w:p>
    <w:p w:rsidR="00CA10DD" w:rsidRDefault="00116F89" w:rsidP="00116F89">
      <w:r>
        <w:t>La CTG permet la déclinaison à l’échelon intercommunal des politiques publiques portées par les signataires du schéma départemental des services aux familles de Lot-et-Garonne.</w:t>
      </w:r>
    </w:p>
    <w:p w:rsidR="00116F89" w:rsidRDefault="00116F89" w:rsidP="00116F89">
      <w:r>
        <w:t>La CTG de la Communauté de communes</w:t>
      </w:r>
      <w:r w:rsidR="00060717">
        <w:t xml:space="preserve"> du Confluent et des coteaux de Prayssas </w:t>
      </w:r>
      <w:r>
        <w:t>est conclue pour la période 2022-2026 et se décline selon les axes suivants :</w:t>
      </w:r>
    </w:p>
    <w:p w:rsidR="00116F89" w:rsidRDefault="00116F89" w:rsidP="00116F89">
      <w:r>
        <w:t xml:space="preserve">• </w:t>
      </w:r>
      <w:r w:rsidRPr="00060717">
        <w:rPr>
          <w:b/>
        </w:rPr>
        <w:t>Axe 1 :</w:t>
      </w:r>
      <w:r>
        <w:t xml:space="preserve"> la petite enfance</w:t>
      </w:r>
    </w:p>
    <w:p w:rsidR="00116F89" w:rsidRDefault="00116F89" w:rsidP="00116F89">
      <w:r>
        <w:t xml:space="preserve">• </w:t>
      </w:r>
      <w:r w:rsidRPr="00060717">
        <w:rPr>
          <w:b/>
        </w:rPr>
        <w:t>Axe 2</w:t>
      </w:r>
      <w:r>
        <w:t xml:space="preserve"> : L’enfance et la jeunesse</w:t>
      </w:r>
    </w:p>
    <w:p w:rsidR="00116F89" w:rsidRDefault="00116F89" w:rsidP="00116F89">
      <w:r>
        <w:t xml:space="preserve">• </w:t>
      </w:r>
      <w:r w:rsidRPr="00060717">
        <w:rPr>
          <w:b/>
        </w:rPr>
        <w:t>Axe 3 :</w:t>
      </w:r>
      <w:r>
        <w:t xml:space="preserve"> L’animation de la vie sociale</w:t>
      </w:r>
    </w:p>
    <w:p w:rsidR="00116F89" w:rsidRDefault="00116F89" w:rsidP="00116F89">
      <w:r>
        <w:t xml:space="preserve">• </w:t>
      </w:r>
      <w:r w:rsidRPr="00060717">
        <w:rPr>
          <w:b/>
        </w:rPr>
        <w:t>Axe 4</w:t>
      </w:r>
      <w:r>
        <w:t xml:space="preserve"> : La parentalité</w:t>
      </w:r>
    </w:p>
    <w:p w:rsidR="00116F89" w:rsidRDefault="00116F89" w:rsidP="00116F89">
      <w:r>
        <w:t xml:space="preserve">• </w:t>
      </w:r>
      <w:r w:rsidRPr="00060717">
        <w:rPr>
          <w:b/>
        </w:rPr>
        <w:t>Axe 5</w:t>
      </w:r>
      <w:r>
        <w:t xml:space="preserve"> : L’accès aux droits.</w:t>
      </w:r>
    </w:p>
    <w:p w:rsidR="00116F89" w:rsidRDefault="00060717" w:rsidP="00116F8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43815</wp:posOffset>
                </wp:positionV>
                <wp:extent cx="5953125" cy="8763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5953125" cy="876300"/>
                        </a:xfrm>
                        <a:prstGeom prst="rect">
                          <a:avLst/>
                        </a:prstGeom>
                        <a:solidFill>
                          <a:schemeClr val="lt1"/>
                        </a:solidFill>
                        <a:ln w="6350">
                          <a:solidFill>
                            <a:prstClr val="black"/>
                          </a:solidFill>
                        </a:ln>
                      </wps:spPr>
                      <wps:txbx>
                        <w:txbxContent>
                          <w:p w:rsidR="00060717" w:rsidRPr="00060717" w:rsidRDefault="00060717" w:rsidP="00060717">
                            <w:r w:rsidRPr="00060717">
                              <w:t xml:space="preserve">Dans le cadre de l’Enveloppe Financière Locale (EFL) de la Caisse des Allocations Familiales, la Communauté de communes du Confluent et des coteaux de Prayssas dispose </w:t>
                            </w:r>
                            <w:r w:rsidR="00407C73">
                              <w:t>d’une dotation pour l’année 2023</w:t>
                            </w:r>
                            <w:r w:rsidRPr="00060717">
                              <w:t xml:space="preserve"> et souhaite soutenir les initiatives locales s’inscrivant dans les priorités de la Convention Territoriale Globale.</w:t>
                            </w:r>
                          </w:p>
                          <w:p w:rsidR="00060717" w:rsidRDefault="00060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6.4pt;margin-top:3.45pt;width:468.7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" fillcolor="white [3201]" strokeweight=".5pt">
                <v:textbox>
                  <w:txbxContent>
                    <w:p w:rsidR="00060717" w:rsidRPr="00060717" w:rsidRDefault="00060717" w:rsidP="00060717">
                      <w:r w:rsidRPr="00060717">
                        <w:t xml:space="preserve">Dans le cadre de l’Enveloppe Financière Locale (EFL) de la Caisse des Allocations Familiales, la Communauté de communes du Confluent et des coteaux de Prayssas dispose </w:t>
                      </w:r>
                      <w:r w:rsidR="00407C73">
                        <w:t>d’une dotation pour l’année 2023</w:t>
                      </w:r>
                      <w:r w:rsidRPr="00060717">
                        <w:t xml:space="preserve"> et souhaite soutenir les initiatives locales s’inscrivant dans les priorités de la Convention Territoriale Globale.</w:t>
                      </w:r>
                    </w:p>
                    <w:p w:rsidR="00060717" w:rsidRDefault="00060717"/>
                  </w:txbxContent>
                </v:textbox>
              </v:shape>
            </w:pict>
          </mc:Fallback>
        </mc:AlternateContent>
      </w:r>
    </w:p>
    <w:p w:rsidR="00060717" w:rsidRDefault="00060717" w:rsidP="00116F89"/>
    <w:p w:rsidR="001D1430" w:rsidRDefault="001D1430" w:rsidP="00116F89">
      <w:pPr>
        <w:rPr>
          <w:b/>
        </w:rPr>
      </w:pPr>
    </w:p>
    <w:p w:rsidR="001D1430" w:rsidRDefault="001D1430" w:rsidP="00116F89">
      <w:pPr>
        <w:rPr>
          <w:b/>
        </w:rPr>
      </w:pPr>
    </w:p>
    <w:p w:rsidR="00060717" w:rsidRPr="00060717" w:rsidRDefault="00116F89" w:rsidP="00116F89">
      <w:pPr>
        <w:rPr>
          <w:b/>
        </w:rPr>
      </w:pPr>
      <w:r w:rsidRPr="00060717">
        <w:rPr>
          <w:b/>
        </w:rPr>
        <w:t>Les organismes éligibles :</w:t>
      </w:r>
    </w:p>
    <w:p w:rsidR="00116F89" w:rsidRDefault="00116F89" w:rsidP="00116F89">
      <w:r>
        <w:rPr>
          <w:rFonts w:ascii="Segoe UI Symbol" w:hAnsi="Segoe UI Symbol" w:cs="Segoe UI Symbol"/>
        </w:rPr>
        <w:t>➢</w:t>
      </w:r>
      <w:r>
        <w:t xml:space="preserve"> Associations œuvrant sur le territoire </w:t>
      </w:r>
      <w:r w:rsidR="00732EE1">
        <w:t xml:space="preserve">de </w:t>
      </w:r>
      <w:r w:rsidR="00732EE1" w:rsidRPr="00732EE1">
        <w:t>la Communauté de communes du Confluent et des coteaux de Prayssas</w:t>
      </w:r>
      <w:r w:rsidR="00732EE1">
        <w:t>.</w:t>
      </w:r>
    </w:p>
    <w:p w:rsidR="00116F89" w:rsidRDefault="00116F89" w:rsidP="00116F89">
      <w:r>
        <w:rPr>
          <w:rFonts w:ascii="Segoe UI Symbol" w:hAnsi="Segoe UI Symbol" w:cs="Segoe UI Symbol"/>
        </w:rPr>
        <w:t>➢</w:t>
      </w:r>
      <w:r>
        <w:t xml:space="preserve"> Collectivités</w:t>
      </w:r>
    </w:p>
    <w:p w:rsidR="00CA10DD" w:rsidRDefault="00CA10DD" w:rsidP="00116F89"/>
    <w:p w:rsidR="00CA10DD" w:rsidRDefault="00CA10DD" w:rsidP="00116F89"/>
    <w:p w:rsidR="00CA10DD" w:rsidRDefault="00CA10DD" w:rsidP="00116F89"/>
    <w:p w:rsidR="00116F89" w:rsidRPr="00060717" w:rsidRDefault="00116F89" w:rsidP="00116F89">
      <w:pPr>
        <w:rPr>
          <w:b/>
        </w:rPr>
      </w:pPr>
      <w:r w:rsidRPr="00060717">
        <w:rPr>
          <w:b/>
        </w:rPr>
        <w:lastRenderedPageBreak/>
        <w:t>Les projets présentés devront :</w:t>
      </w:r>
    </w:p>
    <w:p w:rsidR="00116F89" w:rsidRDefault="00116F89" w:rsidP="00116F89">
      <w:r>
        <w:rPr>
          <w:rFonts w:ascii="Segoe UI Symbol" w:hAnsi="Segoe UI Symbol" w:cs="Segoe UI Symbol"/>
        </w:rPr>
        <w:t>➢</w:t>
      </w:r>
      <w:r>
        <w:t xml:space="preserve"> S'inscrire dans les axes de la CTG présentés à la page précédente ;</w:t>
      </w:r>
    </w:p>
    <w:p w:rsidR="00116F89" w:rsidRDefault="00116F89" w:rsidP="00116F89">
      <w:r>
        <w:rPr>
          <w:rFonts w:ascii="Segoe UI Symbol" w:hAnsi="Segoe UI Symbol" w:cs="Segoe UI Symbol"/>
        </w:rPr>
        <w:t>➢</w:t>
      </w:r>
      <w:r>
        <w:t xml:space="preserve"> S'appuyer sur une présentation du contexte et des problématiques induisant le projet déposé ;</w:t>
      </w:r>
    </w:p>
    <w:p w:rsidR="00116F89" w:rsidRDefault="00116F89" w:rsidP="00116F89">
      <w:r>
        <w:rPr>
          <w:rFonts w:ascii="Segoe UI Symbol" w:hAnsi="Segoe UI Symbol" w:cs="Segoe UI Symbol"/>
        </w:rPr>
        <w:t>➢</w:t>
      </w:r>
      <w:r>
        <w:t xml:space="preserve"> Ne pas émarger sur un autre dispositif financier Caf existant (REAAP, Centre social, Prestation de Services Enfance/Jeunesse ; Aides à l’investissement) ;</w:t>
      </w:r>
    </w:p>
    <w:p w:rsidR="00116F89" w:rsidRDefault="00116F89" w:rsidP="00116F89">
      <w:r>
        <w:rPr>
          <w:rFonts w:ascii="Segoe UI Symbol" w:hAnsi="Segoe UI Symbol" w:cs="Segoe UI Symbol"/>
        </w:rPr>
        <w:t>➢</w:t>
      </w:r>
      <w:r>
        <w:t xml:space="preserve"> Démontrer la capacité du porteur de projet à le mener à bien dans les délais impartis ;</w:t>
      </w:r>
    </w:p>
    <w:p w:rsidR="00116F89" w:rsidRDefault="00116F89" w:rsidP="00116F89">
      <w:r>
        <w:rPr>
          <w:rFonts w:ascii="Segoe UI Symbol" w:hAnsi="Segoe UI Symbol" w:cs="Segoe UI Symbol"/>
        </w:rPr>
        <w:t>➢</w:t>
      </w:r>
      <w:r>
        <w:t xml:space="preserve"> Présenter un budget prévisionnel équilibré faisant état de cofinancement(s) et/ou d’un autofinancement.</w:t>
      </w:r>
    </w:p>
    <w:p w:rsidR="00732EE1" w:rsidRDefault="00732EE1" w:rsidP="00116F89"/>
    <w:p w:rsidR="00116F89" w:rsidRPr="00732EE1" w:rsidRDefault="00116F89" w:rsidP="00116F89">
      <w:pPr>
        <w:rPr>
          <w:b/>
        </w:rPr>
      </w:pPr>
      <w:r w:rsidRPr="00732EE1">
        <w:rPr>
          <w:b/>
        </w:rPr>
        <w:t>Dépenses éligibles :</w:t>
      </w:r>
    </w:p>
    <w:p w:rsidR="00116F89" w:rsidRDefault="00116F89" w:rsidP="00116F89">
      <w:r>
        <w:rPr>
          <w:rFonts w:ascii="Segoe UI Symbol" w:hAnsi="Segoe UI Symbol" w:cs="Segoe UI Symbol"/>
        </w:rPr>
        <w:t>➢</w:t>
      </w:r>
      <w:r>
        <w:t xml:space="preserve"> Charges liées à la mise en place d’une nouvelle action : achats, fournitures d’activités, prestations de service, etc.</w:t>
      </w:r>
    </w:p>
    <w:p w:rsidR="00116F89" w:rsidRDefault="00116F89" w:rsidP="00116F89">
      <w:r>
        <w:rPr>
          <w:rFonts w:ascii="Segoe UI Symbol" w:hAnsi="Segoe UI Symbol" w:cs="Segoe UI Symbol"/>
        </w:rPr>
        <w:t>➢</w:t>
      </w:r>
      <w:r>
        <w:t xml:space="preserve"> Investissements : matériel informatique, équipements dont le montant total n’est pas éligible aux Aides à l’Investissement ou au Fonds Publics et Territoires de la Cais</w:t>
      </w:r>
      <w:bookmarkStart w:id="0" w:name="_GoBack"/>
      <w:bookmarkEnd w:id="0"/>
      <w:r>
        <w:t>se des Allocations Familiales.</w:t>
      </w:r>
    </w:p>
    <w:p w:rsidR="00732EE1" w:rsidRDefault="00732EE1" w:rsidP="00116F89"/>
    <w:p w:rsidR="00116F89" w:rsidRPr="00732EE1" w:rsidRDefault="00116F89" w:rsidP="00116F89">
      <w:pPr>
        <w:rPr>
          <w:b/>
        </w:rPr>
      </w:pPr>
      <w:r w:rsidRPr="00732EE1">
        <w:rPr>
          <w:b/>
        </w:rPr>
        <w:t>Modalités de financement :</w:t>
      </w:r>
    </w:p>
    <w:p w:rsidR="00116F89" w:rsidRDefault="00116F89" w:rsidP="00116F89">
      <w:r>
        <w:rPr>
          <w:rFonts w:ascii="Segoe UI Symbol" w:hAnsi="Segoe UI Symbol" w:cs="Segoe UI Symbol"/>
        </w:rPr>
        <w:t>➢</w:t>
      </w:r>
      <w:r>
        <w:t xml:space="preserve"> La demande de subvention ne pourra représenter plus de </w:t>
      </w:r>
      <w:r w:rsidRPr="00732EE1">
        <w:rPr>
          <w:b/>
        </w:rPr>
        <w:t>70% du budget total de l'action</w:t>
      </w:r>
      <w:r>
        <w:t xml:space="preserve"> présentée.</w:t>
      </w:r>
    </w:p>
    <w:p w:rsidR="00116F89" w:rsidRDefault="00116F89" w:rsidP="00116F89">
      <w:r>
        <w:rPr>
          <w:rFonts w:ascii="Segoe UI Symbol" w:hAnsi="Segoe UI Symbol" w:cs="Segoe UI Symbol"/>
        </w:rPr>
        <w:t>➢</w:t>
      </w:r>
      <w:r>
        <w:t xml:space="preserve"> Le projet retenu sera financé à hauteur de </w:t>
      </w:r>
      <w:r w:rsidRPr="001D1430">
        <w:rPr>
          <w:b/>
        </w:rPr>
        <w:t>500€ minimum</w:t>
      </w:r>
      <w:r w:rsidR="00732EE1" w:rsidRPr="001D1430">
        <w:rPr>
          <w:b/>
        </w:rPr>
        <w:t>.</w:t>
      </w:r>
    </w:p>
    <w:p w:rsidR="00116F89" w:rsidRDefault="00116F89" w:rsidP="00116F89">
      <w:r>
        <w:rPr>
          <w:rFonts w:ascii="Segoe UI Symbol" w:hAnsi="Segoe UI Symbol" w:cs="Segoe UI Symbol"/>
        </w:rPr>
        <w:t>➢</w:t>
      </w:r>
      <w:r>
        <w:t xml:space="preserve"> Le soutien financier accordé au projet ne pourra pas excéder </w:t>
      </w:r>
      <w:r w:rsidRPr="009E44A7">
        <w:rPr>
          <w:b/>
        </w:rPr>
        <w:t>3500 €</w:t>
      </w:r>
      <w:r w:rsidR="00732EE1" w:rsidRPr="009E44A7">
        <w:rPr>
          <w:b/>
        </w:rPr>
        <w:t>.</w:t>
      </w:r>
    </w:p>
    <w:p w:rsidR="00116F89" w:rsidRDefault="00116F89" w:rsidP="00116F89">
      <w:r>
        <w:rPr>
          <w:rFonts w:ascii="Segoe UI Symbol" w:hAnsi="Segoe UI Symbol" w:cs="Segoe UI Symbol"/>
        </w:rPr>
        <w:t>➢</w:t>
      </w:r>
      <w:r>
        <w:t xml:space="preserve"> La </w:t>
      </w:r>
      <w:r w:rsidRPr="00732EE1">
        <w:rPr>
          <w:b/>
        </w:rPr>
        <w:t>réalisation effective</w:t>
      </w:r>
      <w:r>
        <w:t xml:space="preserve"> du projet conditionne l’octroi du financement.</w:t>
      </w:r>
    </w:p>
    <w:p w:rsidR="00116F89" w:rsidRDefault="00116F89" w:rsidP="00116F89">
      <w:r>
        <w:rPr>
          <w:rFonts w:ascii="Segoe UI Symbol" w:hAnsi="Segoe UI Symbol" w:cs="Segoe UI Symbol"/>
        </w:rPr>
        <w:t>➢</w:t>
      </w:r>
      <w:r>
        <w:t xml:space="preserve"> Il n’y a pas d’avance ni d’acompte de subvention. Le versement de la subvention se fera sur </w:t>
      </w:r>
      <w:r w:rsidRPr="00732EE1">
        <w:rPr>
          <w:b/>
        </w:rPr>
        <w:t>présentation des factures certifiées et acquittées</w:t>
      </w:r>
      <w:r>
        <w:t xml:space="preserve"> transmises </w:t>
      </w:r>
      <w:r w:rsidR="00925B58">
        <w:t>à</w:t>
      </w:r>
      <w:r w:rsidR="00732EE1" w:rsidRPr="00732EE1">
        <w:t xml:space="preserve"> la Communauté de communes du Confluent et des coteaux de Prayssas</w:t>
      </w:r>
      <w:r>
        <w:t xml:space="preserve"> </w:t>
      </w:r>
      <w:r w:rsidRPr="00732EE1">
        <w:rPr>
          <w:b/>
        </w:rPr>
        <w:t>au plus tard le</w:t>
      </w:r>
      <w:r w:rsidR="00407C73">
        <w:rPr>
          <w:b/>
        </w:rPr>
        <w:t xml:space="preserve"> </w:t>
      </w:r>
      <w:r w:rsidR="00B2105E">
        <w:rPr>
          <w:b/>
        </w:rPr>
        <w:t>30 novembre 2023.</w:t>
      </w:r>
    </w:p>
    <w:p w:rsidR="00116F89" w:rsidRDefault="00116F89" w:rsidP="00116F89">
      <w:pPr>
        <w:rPr>
          <w:b/>
        </w:rPr>
      </w:pPr>
      <w:r>
        <w:rPr>
          <w:rFonts w:ascii="Segoe UI Symbol" w:hAnsi="Segoe UI Symbol" w:cs="Segoe UI Symbol"/>
        </w:rPr>
        <w:t>➢</w:t>
      </w:r>
      <w:r>
        <w:t xml:space="preserve"> Les actions déposées dans le cadre de cet appel à initiatives d</w:t>
      </w:r>
      <w:r w:rsidR="00060717">
        <w:t xml:space="preserve">evront se dérouler </w:t>
      </w:r>
      <w:r w:rsidR="00060717" w:rsidRPr="00FE155F">
        <w:rPr>
          <w:b/>
        </w:rPr>
        <w:t>entre le 1</w:t>
      </w:r>
      <w:r w:rsidR="00060717" w:rsidRPr="00FE155F">
        <w:rPr>
          <w:b/>
          <w:vertAlign w:val="superscript"/>
        </w:rPr>
        <w:t>er</w:t>
      </w:r>
      <w:r w:rsidR="00060717" w:rsidRPr="00FE155F">
        <w:rPr>
          <w:b/>
        </w:rPr>
        <w:t xml:space="preserve"> </w:t>
      </w:r>
      <w:r w:rsidRPr="00FE155F">
        <w:rPr>
          <w:b/>
        </w:rPr>
        <w:t xml:space="preserve">janvier et le </w:t>
      </w:r>
      <w:r w:rsidR="00B2105E">
        <w:rPr>
          <w:b/>
        </w:rPr>
        <w:t>30 novembre 2023</w:t>
      </w:r>
      <w:r w:rsidRPr="00FE155F">
        <w:rPr>
          <w:b/>
        </w:rPr>
        <w:t>.</w:t>
      </w:r>
    </w:p>
    <w:p w:rsidR="00116F89" w:rsidRDefault="000A00CB" w:rsidP="00116F89">
      <w:r w:rsidRPr="000A00CB">
        <w:rPr>
          <w:rFonts w:ascii="Segoe UI Symbol" w:hAnsi="Segoe UI Symbol" w:cs="Segoe UI Symbol"/>
        </w:rPr>
        <w:t>➢</w:t>
      </w:r>
      <w:r>
        <w:rPr>
          <w:rFonts w:ascii="Segoe UI Symbol" w:hAnsi="Segoe UI Symbol" w:cs="Segoe UI Symbol"/>
        </w:rPr>
        <w:t xml:space="preserve"> </w:t>
      </w:r>
      <w:r w:rsidRPr="000A00CB">
        <w:t xml:space="preserve">En contrepartie de l’intervention de la Communauté, </w:t>
      </w:r>
      <w:r>
        <w:t>le porteur de projet</w:t>
      </w:r>
      <w:r w:rsidRPr="000A00CB">
        <w:t xml:space="preserve"> accepte de </w:t>
      </w:r>
      <w:r w:rsidRPr="000A00CB">
        <w:rPr>
          <w:b/>
        </w:rPr>
        <w:t>faire apparaître sur l’ensemble des supports de communication le logo de la Communauté de Communes du Confluent et des Coteaux de Prayssas</w:t>
      </w:r>
      <w:r w:rsidRPr="000A00CB">
        <w:t xml:space="preserve"> et de faire connaître auprès des médias son partenariat avec la Communauté.</w:t>
      </w:r>
    </w:p>
    <w:p w:rsidR="00116F89" w:rsidRPr="00732EE1" w:rsidRDefault="00732EE1" w:rsidP="00116F89">
      <w:pPr>
        <w:rPr>
          <w:b/>
        </w:rPr>
      </w:pPr>
      <w:r>
        <w:rPr>
          <w:b/>
        </w:rPr>
        <w:lastRenderedPageBreak/>
        <w:t xml:space="preserve">Dépôt et </w:t>
      </w:r>
      <w:r w:rsidR="00116F89" w:rsidRPr="00732EE1">
        <w:rPr>
          <w:b/>
        </w:rPr>
        <w:t>instruction des dossiers :</w:t>
      </w:r>
    </w:p>
    <w:p w:rsidR="00116F89" w:rsidRDefault="00116F89" w:rsidP="00116F89">
      <w:r>
        <w:t xml:space="preserve">Les fiches projets devront être transmises avant le </w:t>
      </w:r>
      <w:r w:rsidR="00407C73">
        <w:rPr>
          <w:b/>
        </w:rPr>
        <w:t>31 mars</w:t>
      </w:r>
      <w:r w:rsidR="00B2105E">
        <w:rPr>
          <w:b/>
        </w:rPr>
        <w:t xml:space="preserve"> 2023</w:t>
      </w:r>
      <w:r>
        <w:t xml:space="preserve"> par voie électronique ou postale.</w:t>
      </w:r>
    </w:p>
    <w:p w:rsidR="00116F89" w:rsidRDefault="00116F89" w:rsidP="00116F89">
      <w:r>
        <w:t xml:space="preserve">Chaque porteur de projet devra compléter une fiche projet ainsi qu’un budget détaillé afin que les services </w:t>
      </w:r>
      <w:r w:rsidR="00732EE1">
        <w:t>de</w:t>
      </w:r>
      <w:r w:rsidR="00732EE1" w:rsidRPr="00732EE1">
        <w:t xml:space="preserve"> la Communauté de communes du Confluent et des coteaux de Prayssas </w:t>
      </w:r>
      <w:r>
        <w:t>et de la CAF puissent procéder à l’instruction des dossiers.</w:t>
      </w:r>
    </w:p>
    <w:p w:rsidR="00116F89" w:rsidRDefault="00116F89" w:rsidP="00116F89">
      <w:r>
        <w:t xml:space="preserve">Une commission de sélection des projets se réunira </w:t>
      </w:r>
      <w:r w:rsidR="00B2105E">
        <w:t xml:space="preserve">en </w:t>
      </w:r>
      <w:r w:rsidR="00407C73">
        <w:t>avril</w:t>
      </w:r>
      <w:r w:rsidR="00B2105E">
        <w:t xml:space="preserve"> 2023</w:t>
      </w:r>
      <w:r w:rsidRPr="001D1430">
        <w:t>.</w:t>
      </w:r>
    </w:p>
    <w:p w:rsidR="00116F89" w:rsidRDefault="00116F89" w:rsidP="00116F89"/>
    <w:p w:rsidR="00116F89" w:rsidRPr="00732EE1" w:rsidRDefault="00116F89" w:rsidP="00116F89">
      <w:pPr>
        <w:rPr>
          <w:b/>
        </w:rPr>
      </w:pPr>
      <w:r w:rsidRPr="001D1430">
        <w:rPr>
          <w:b/>
        </w:rPr>
        <w:t>Pièces justificatives à joindre au dossier :</w:t>
      </w:r>
    </w:p>
    <w:p w:rsidR="00182AF2" w:rsidRPr="00182AF2" w:rsidRDefault="00182AF2" w:rsidP="00182AF2">
      <w:pPr>
        <w:rPr>
          <w:rFonts w:cstheme="minorHAnsi"/>
        </w:rPr>
      </w:pPr>
      <w:r w:rsidRPr="00182AF2">
        <w:rPr>
          <w:rFonts w:ascii="Segoe UI Symbol" w:hAnsi="Segoe UI Symbol" w:cs="Segoe UI Symbol"/>
        </w:rPr>
        <w:t>➢</w:t>
      </w:r>
      <w:r w:rsidRPr="00182AF2">
        <w:rPr>
          <w:rFonts w:cstheme="minorHAnsi"/>
        </w:rPr>
        <w:t xml:space="preserve"> Devis des actions/événements en lien avec la demande de financement ;</w:t>
      </w:r>
    </w:p>
    <w:p w:rsidR="00182AF2" w:rsidRDefault="00116F89" w:rsidP="00182AF2">
      <w:r>
        <w:rPr>
          <w:rFonts w:ascii="Segoe UI Symbol" w:hAnsi="Segoe UI Symbol" w:cs="Segoe UI Symbol"/>
        </w:rPr>
        <w:t>➢</w:t>
      </w:r>
      <w:r>
        <w:t xml:space="preserve"> RIB</w:t>
      </w:r>
      <w:r w:rsidR="00182AF2">
        <w:t> ;</w:t>
      </w:r>
    </w:p>
    <w:p w:rsidR="00116F89" w:rsidRDefault="00116F89" w:rsidP="00116F89">
      <w:r>
        <w:rPr>
          <w:rFonts w:ascii="Segoe UI Symbol" w:hAnsi="Segoe UI Symbol" w:cs="Segoe UI Symbol"/>
        </w:rPr>
        <w:t>➢</w:t>
      </w:r>
      <w:r>
        <w:t xml:space="preserve"> Pour les associations :</w:t>
      </w:r>
    </w:p>
    <w:p w:rsidR="00116F89" w:rsidRDefault="00116F89" w:rsidP="00116F89">
      <w:r>
        <w:t>- Copie des statuts de l’association</w:t>
      </w:r>
      <w:r w:rsidR="00732EE1">
        <w:t> ;</w:t>
      </w:r>
    </w:p>
    <w:p w:rsidR="00116F89" w:rsidRDefault="00116F89" w:rsidP="00116F89">
      <w:r>
        <w:t>- Liste des membres du Conseil d’Administration et du Bureau</w:t>
      </w:r>
      <w:r w:rsidR="00732EE1">
        <w:t> ;</w:t>
      </w:r>
    </w:p>
    <w:p w:rsidR="00116F89" w:rsidRDefault="00116F89" w:rsidP="00116F89">
      <w:r>
        <w:t>- Compte-rendu du dernier CA ou Assemblée Générale qui valide le projet présenté</w:t>
      </w:r>
      <w:r w:rsidR="00732EE1">
        <w:t> ;</w:t>
      </w:r>
    </w:p>
    <w:p w:rsidR="00116F89" w:rsidRDefault="00116F89" w:rsidP="00116F89">
      <w:r>
        <w:rPr>
          <w:rFonts w:ascii="Segoe UI Symbol" w:hAnsi="Segoe UI Symbol" w:cs="Segoe UI Symbol"/>
        </w:rPr>
        <w:t>➢</w:t>
      </w:r>
      <w:r>
        <w:t xml:space="preserve"> Pour les collectivités :</w:t>
      </w:r>
    </w:p>
    <w:p w:rsidR="00116F89" w:rsidRDefault="00116F89" w:rsidP="00116F89">
      <w:r>
        <w:t>- La décision ou délibération qui valide le projet présenté</w:t>
      </w:r>
      <w:r w:rsidR="00732EE1">
        <w:t>.</w:t>
      </w:r>
    </w:p>
    <w:p w:rsidR="00732EE1" w:rsidRDefault="00732EE1" w:rsidP="00116F89"/>
    <w:p w:rsidR="00116F89" w:rsidRDefault="00116F89" w:rsidP="00116F89">
      <w:r>
        <w:t>En amont de votre dépôt de demande de financement, vous pouvez vérifier l’éligibilité de votre projet en contactant le service Action sociale aux coordonnées renseignées ci-dessous :</w:t>
      </w:r>
    </w:p>
    <w:p w:rsidR="00116F89" w:rsidRDefault="00116F89" w:rsidP="00182AF2">
      <w:pPr>
        <w:jc w:val="center"/>
      </w:pPr>
      <w:r>
        <w:t>Benoit BERNES</w:t>
      </w:r>
      <w:r w:rsidR="00182AF2">
        <w:t xml:space="preserve">, </w:t>
      </w:r>
      <w:r>
        <w:t xml:space="preserve">Coordinateur de </w:t>
      </w:r>
      <w:r w:rsidR="001D1430">
        <w:t>la</w:t>
      </w:r>
      <w:r w:rsidR="004808C7">
        <w:t xml:space="preserve"> « Convention</w:t>
      </w:r>
      <w:r>
        <w:t xml:space="preserve"> Territoriale Globale"</w:t>
      </w:r>
      <w:r w:rsidR="00182AF2">
        <w:t xml:space="preserve"> (CTG)</w:t>
      </w:r>
    </w:p>
    <w:p w:rsidR="00116F89" w:rsidRDefault="00116F89" w:rsidP="00732EE1">
      <w:pPr>
        <w:jc w:val="center"/>
      </w:pPr>
      <w:r>
        <w:t>Téléphone: 05 53 79 89 81 ou 06 48 80 34 60</w:t>
      </w:r>
    </w:p>
    <w:p w:rsidR="00732EE1" w:rsidRDefault="00116F89" w:rsidP="00CA10DD">
      <w:pPr>
        <w:jc w:val="center"/>
      </w:pPr>
      <w:r>
        <w:t xml:space="preserve">Courriel: </w:t>
      </w:r>
      <w:hyperlink r:id="rId7" w:history="1">
        <w:r w:rsidRPr="00FA0FD3">
          <w:rPr>
            <w:rStyle w:val="Lienhypertexte"/>
          </w:rPr>
          <w:t>actionsociale@ccconfluent.fr</w:t>
        </w:r>
      </w:hyperlink>
    </w:p>
    <w:p w:rsidR="00404FE5" w:rsidRDefault="00404FE5" w:rsidP="00732EE1">
      <w:pPr>
        <w:jc w:val="center"/>
        <w:rPr>
          <w:b/>
        </w:rPr>
      </w:pPr>
    </w:p>
    <w:p w:rsidR="00116F89" w:rsidRPr="00732EE1" w:rsidRDefault="00116F89" w:rsidP="00732EE1">
      <w:pPr>
        <w:jc w:val="center"/>
        <w:rPr>
          <w:b/>
        </w:rPr>
      </w:pPr>
      <w:r w:rsidRPr="00732EE1">
        <w:rPr>
          <w:b/>
        </w:rPr>
        <w:t>Adresse postale :</w:t>
      </w:r>
    </w:p>
    <w:p w:rsidR="00732EE1" w:rsidRDefault="00732EE1" w:rsidP="00732EE1">
      <w:pPr>
        <w:jc w:val="center"/>
      </w:pPr>
      <w:r w:rsidRPr="00732EE1">
        <w:t xml:space="preserve">Communauté de communes du Confluent et des coteaux de Prayssas </w:t>
      </w:r>
    </w:p>
    <w:p w:rsidR="00116F89" w:rsidRDefault="00116F89" w:rsidP="00732EE1">
      <w:pPr>
        <w:jc w:val="center"/>
      </w:pPr>
      <w:r>
        <w:t>Service Action sociale</w:t>
      </w:r>
    </w:p>
    <w:p w:rsidR="00116F89" w:rsidRDefault="00116F89" w:rsidP="00732EE1">
      <w:pPr>
        <w:jc w:val="center"/>
      </w:pPr>
      <w:r>
        <w:t>30 rue Thiers</w:t>
      </w:r>
    </w:p>
    <w:p w:rsidR="00701628" w:rsidRDefault="00116F89" w:rsidP="00732EE1">
      <w:pPr>
        <w:jc w:val="center"/>
      </w:pPr>
      <w:r>
        <w:t>47190 Aiguillon</w:t>
      </w:r>
    </w:p>
    <w:sectPr w:rsidR="007016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17" w:rsidRDefault="00060717" w:rsidP="00060717">
      <w:pPr>
        <w:spacing w:after="0" w:line="240" w:lineRule="auto"/>
      </w:pPr>
      <w:r>
        <w:separator/>
      </w:r>
    </w:p>
  </w:endnote>
  <w:endnote w:type="continuationSeparator" w:id="0">
    <w:p w:rsidR="00060717" w:rsidRDefault="00060717" w:rsidP="0006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30" w:rsidRDefault="001D1430" w:rsidP="001D1430">
    <w:pPr>
      <w:pStyle w:val="Pieddepage"/>
    </w:pPr>
  </w:p>
  <w:p w:rsidR="001D1430" w:rsidRPr="001D1430" w:rsidRDefault="001D1430" w:rsidP="001D1430">
    <w:pPr>
      <w:pStyle w:val="Pieddepage"/>
    </w:pPr>
  </w:p>
  <w:sdt>
    <w:sdtPr>
      <w:rPr>
        <w:rFonts w:ascii="Calibri" w:eastAsia="Calibri" w:hAnsi="Calibri" w:cs="Calibri"/>
        <w:color w:val="000000"/>
        <w:u w:color="000000"/>
        <w:bdr w:val="nil"/>
        <w:lang w:eastAsia="fr-FR"/>
      </w:rPr>
      <w:id w:val="1728636285"/>
      <w:docPartObj>
        <w:docPartGallery w:val="Page Numbers (Top of Page)"/>
        <w:docPartUnique/>
      </w:docPartObj>
    </w:sdtPr>
    <w:sdtEndPr/>
    <w:sdtContent>
      <w:p w:rsidR="001D1430" w:rsidRPr="001D1430" w:rsidRDefault="001D1430" w:rsidP="001D1430">
        <w:pPr>
          <w:pBdr>
            <w:top w:val="nil"/>
            <w:left w:val="nil"/>
            <w:bottom w:val="nil"/>
            <w:right w:val="nil"/>
            <w:between w:val="nil"/>
            <w:bar w:val="nil"/>
          </w:pBdr>
          <w:tabs>
            <w:tab w:val="center" w:pos="4536"/>
            <w:tab w:val="right" w:pos="9072"/>
          </w:tabs>
          <w:spacing w:after="0" w:line="240" w:lineRule="auto"/>
          <w:jc w:val="center"/>
          <w:rPr>
            <w:rFonts w:ascii="Calibri" w:eastAsia="Calibri" w:hAnsi="Calibri" w:cs="Calibri"/>
            <w:color w:val="000000"/>
            <w:sz w:val="18"/>
            <w:szCs w:val="18"/>
            <w:u w:color="000000"/>
            <w:bdr w:val="nil"/>
            <w:lang w:eastAsia="fr-FR"/>
          </w:rPr>
        </w:pPr>
        <w:r w:rsidRPr="001D1430">
          <w:rPr>
            <w:rFonts w:ascii="Calibri" w:eastAsia="Calibri" w:hAnsi="Calibri" w:cs="Calibri"/>
            <w:noProof/>
            <w:color w:val="000000"/>
            <w:u w:color="000000"/>
            <w:bdr w:val="nil"/>
            <w:lang w:eastAsia="fr-FR"/>
          </w:rPr>
          <w:drawing>
            <wp:anchor distT="0" distB="0" distL="114300" distR="114300" simplePos="0" relativeHeight="251659264" behindDoc="0" locked="0" layoutInCell="1" allowOverlap="1" wp14:anchorId="30A78D96" wp14:editId="26EF8E3B">
              <wp:simplePos x="0" y="0"/>
              <wp:positionH relativeFrom="margin">
                <wp:align>right</wp:align>
              </wp:positionH>
              <wp:positionV relativeFrom="paragraph">
                <wp:posOffset>22860</wp:posOffset>
              </wp:positionV>
              <wp:extent cx="5762625" cy="76200"/>
              <wp:effectExtent l="0" t="0" r="9525" b="0"/>
              <wp:wrapSquare wrapText="bothSides"/>
              <wp:docPr id="8"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flipV="1">
                        <a:off x="0" y="0"/>
                        <a:ext cx="5762625" cy="76200"/>
                      </a:xfrm>
                      <a:prstGeom prst="rect">
                        <a:avLst/>
                      </a:prstGeom>
                    </pic:spPr>
                  </pic:pic>
                </a:graphicData>
              </a:graphic>
            </wp:anchor>
          </w:drawing>
        </w:r>
        <w:r w:rsidRPr="001D1430">
          <w:rPr>
            <w:rFonts w:ascii="Calibri" w:eastAsia="Calibri" w:hAnsi="Calibri" w:cs="Calibri"/>
            <w:color w:val="000000"/>
            <w:sz w:val="18"/>
            <w:szCs w:val="18"/>
            <w:u w:color="000000"/>
            <w:bdr w:val="nil"/>
            <w:lang w:eastAsia="fr-FR"/>
          </w:rPr>
          <w:t>Communauté de Communes du Confluent et des Coteaux de Prayssas</w:t>
        </w:r>
      </w:p>
      <w:p w:rsidR="001D1430" w:rsidRPr="001D1430" w:rsidRDefault="001D1430" w:rsidP="001D1430">
        <w:pPr>
          <w:pBdr>
            <w:top w:val="nil"/>
            <w:left w:val="nil"/>
            <w:bottom w:val="nil"/>
            <w:right w:val="nil"/>
            <w:between w:val="nil"/>
            <w:bar w:val="nil"/>
          </w:pBdr>
          <w:tabs>
            <w:tab w:val="center" w:pos="4536"/>
            <w:tab w:val="right" w:pos="9072"/>
          </w:tabs>
          <w:spacing w:after="0" w:line="240" w:lineRule="auto"/>
          <w:jc w:val="center"/>
          <w:rPr>
            <w:rFonts w:ascii="Calibri" w:eastAsia="Calibri" w:hAnsi="Calibri" w:cs="Calibri"/>
            <w:color w:val="000000"/>
            <w:sz w:val="18"/>
            <w:szCs w:val="18"/>
            <w:u w:color="000000"/>
            <w:bdr w:val="nil"/>
            <w:lang w:eastAsia="fr-FR"/>
          </w:rPr>
        </w:pPr>
        <w:r w:rsidRPr="001D1430">
          <w:rPr>
            <w:rFonts w:ascii="Calibri" w:eastAsia="Calibri" w:hAnsi="Calibri" w:cs="Calibri"/>
            <w:color w:val="000000"/>
            <w:sz w:val="18"/>
            <w:szCs w:val="18"/>
            <w:u w:color="000000"/>
            <w:bdr w:val="nil"/>
            <w:lang w:eastAsia="fr-FR"/>
          </w:rPr>
          <w:t>30 Rue Thiers – 47190 Aiguillon</w:t>
        </w:r>
      </w:p>
      <w:p w:rsidR="001D1430" w:rsidRPr="001D1430" w:rsidRDefault="001D1430" w:rsidP="001D1430">
        <w:pPr>
          <w:suppressLineNumbers/>
          <w:tabs>
            <w:tab w:val="center" w:pos="4536"/>
            <w:tab w:val="right" w:pos="9072"/>
          </w:tabs>
          <w:suppressAutoHyphens/>
          <w:autoSpaceDN w:val="0"/>
          <w:spacing w:after="0" w:line="240" w:lineRule="auto"/>
          <w:jc w:val="center"/>
          <w:textAlignment w:val="baseline"/>
          <w:rPr>
            <w:rFonts w:ascii="Calibri" w:eastAsia="Calibri" w:hAnsi="Calibri" w:cs="Calibri"/>
            <w:color w:val="000000"/>
            <w:u w:color="000000"/>
            <w:bdr w:val="nil"/>
            <w:lang w:eastAsia="fr-FR"/>
          </w:rPr>
        </w:pPr>
        <w:r w:rsidRPr="001D1430">
          <w:rPr>
            <w:rFonts w:ascii="Calibri" w:eastAsia="Calibri" w:hAnsi="Calibri" w:cs="Calibri"/>
            <w:color w:val="000000"/>
            <w:sz w:val="18"/>
            <w:szCs w:val="18"/>
            <w:u w:color="000000"/>
            <w:bdr w:val="nil"/>
            <w:lang w:eastAsia="fr-FR"/>
          </w:rPr>
          <w:t>Tél. : 05.53.79.81.15 – Courriel : actionsociale@ccconfluent.fr</w:t>
        </w:r>
      </w:p>
    </w:sdtContent>
  </w:sdt>
  <w:p w:rsidR="001D1430" w:rsidRDefault="001D1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17" w:rsidRDefault="00060717" w:rsidP="00060717">
      <w:pPr>
        <w:spacing w:after="0" w:line="240" w:lineRule="auto"/>
      </w:pPr>
      <w:r>
        <w:separator/>
      </w:r>
    </w:p>
  </w:footnote>
  <w:footnote w:type="continuationSeparator" w:id="0">
    <w:p w:rsidR="00060717" w:rsidRDefault="00060717" w:rsidP="0006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717" w:rsidRDefault="00060717">
    <w:pPr>
      <w:pStyle w:val="En-tte"/>
    </w:pPr>
    <w:r>
      <w:rPr>
        <w:noProof/>
        <w:lang w:eastAsia="fr-FR"/>
      </w:rPr>
      <w:drawing>
        <wp:inline distT="0" distB="0" distL="0" distR="0" wp14:anchorId="38E00F4E">
          <wp:extent cx="1238250" cy="895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167"/>
    <w:multiLevelType w:val="hybridMultilevel"/>
    <w:tmpl w:val="E3E44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A03C1"/>
    <w:multiLevelType w:val="hybridMultilevel"/>
    <w:tmpl w:val="77825C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413459"/>
    <w:multiLevelType w:val="hybridMultilevel"/>
    <w:tmpl w:val="F7529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F005BE"/>
    <w:multiLevelType w:val="hybridMultilevel"/>
    <w:tmpl w:val="DD3263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89"/>
    <w:rsid w:val="00060717"/>
    <w:rsid w:val="000A00CB"/>
    <w:rsid w:val="00116F89"/>
    <w:rsid w:val="00180749"/>
    <w:rsid w:val="00182AF2"/>
    <w:rsid w:val="001D1430"/>
    <w:rsid w:val="002D2717"/>
    <w:rsid w:val="00325D06"/>
    <w:rsid w:val="00404FE5"/>
    <w:rsid w:val="00407C73"/>
    <w:rsid w:val="004808C7"/>
    <w:rsid w:val="00701628"/>
    <w:rsid w:val="00732EE1"/>
    <w:rsid w:val="00925B58"/>
    <w:rsid w:val="0096088A"/>
    <w:rsid w:val="009972DD"/>
    <w:rsid w:val="009E44A7"/>
    <w:rsid w:val="00B2105E"/>
    <w:rsid w:val="00CA10DD"/>
    <w:rsid w:val="00E94851"/>
    <w:rsid w:val="00FE1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AA668D71-275E-49C2-BF5B-E6FE5D2A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6F89"/>
    <w:rPr>
      <w:color w:val="0563C1" w:themeColor="hyperlink"/>
      <w:u w:val="single"/>
    </w:rPr>
  </w:style>
  <w:style w:type="paragraph" w:styleId="En-tte">
    <w:name w:val="header"/>
    <w:basedOn w:val="Normal"/>
    <w:link w:val="En-tteCar"/>
    <w:uiPriority w:val="99"/>
    <w:unhideWhenUsed/>
    <w:rsid w:val="00060717"/>
    <w:pPr>
      <w:tabs>
        <w:tab w:val="center" w:pos="4536"/>
        <w:tab w:val="right" w:pos="9072"/>
      </w:tabs>
      <w:spacing w:after="0" w:line="240" w:lineRule="auto"/>
    </w:pPr>
  </w:style>
  <w:style w:type="character" w:customStyle="1" w:styleId="En-tteCar">
    <w:name w:val="En-tête Car"/>
    <w:basedOn w:val="Policepardfaut"/>
    <w:link w:val="En-tte"/>
    <w:uiPriority w:val="99"/>
    <w:rsid w:val="00060717"/>
  </w:style>
  <w:style w:type="paragraph" w:styleId="Pieddepage">
    <w:name w:val="footer"/>
    <w:basedOn w:val="Normal"/>
    <w:link w:val="PieddepageCar"/>
    <w:uiPriority w:val="99"/>
    <w:unhideWhenUsed/>
    <w:rsid w:val="000607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0717"/>
  </w:style>
  <w:style w:type="paragraph" w:styleId="Textedebulles">
    <w:name w:val="Balloon Text"/>
    <w:basedOn w:val="Normal"/>
    <w:link w:val="TextedebullesCar"/>
    <w:uiPriority w:val="99"/>
    <w:semiHidden/>
    <w:unhideWhenUsed/>
    <w:rsid w:val="004808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08C7"/>
    <w:rPr>
      <w:rFonts w:ascii="Segoe UI" w:hAnsi="Segoe UI" w:cs="Segoe UI"/>
      <w:sz w:val="18"/>
      <w:szCs w:val="18"/>
    </w:rPr>
  </w:style>
  <w:style w:type="paragraph" w:styleId="Paragraphedeliste">
    <w:name w:val="List Paragraph"/>
    <w:basedOn w:val="Normal"/>
    <w:uiPriority w:val="34"/>
    <w:qFormat/>
    <w:rsid w:val="00182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tionsociale@ccconflue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702</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6</cp:revision>
  <cp:lastPrinted>2022-04-07T09:49:00Z</cp:lastPrinted>
  <dcterms:created xsi:type="dcterms:W3CDTF">2022-10-19T14:33:00Z</dcterms:created>
  <dcterms:modified xsi:type="dcterms:W3CDTF">2022-12-19T13:56:00Z</dcterms:modified>
</cp:coreProperties>
</file>